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F4398" w14:textId="033F22C7" w:rsidR="00330C27" w:rsidRPr="000334E4" w:rsidRDefault="00330C27">
      <w:pPr>
        <w:rPr>
          <w:rStyle w:val="A10"/>
          <w:rFonts w:ascii="Arial" w:hAnsi="Arial" w:cs="Arial"/>
          <w:b/>
          <w:bCs/>
          <w:i w:val="0"/>
          <w:iCs w:val="0"/>
          <w:sz w:val="24"/>
          <w:szCs w:val="24"/>
        </w:rPr>
      </w:pPr>
      <w:r w:rsidRPr="000334E4">
        <w:rPr>
          <w:rStyle w:val="A10"/>
          <w:rFonts w:ascii="Arial" w:hAnsi="Arial" w:cs="Arial"/>
          <w:b/>
          <w:bCs/>
          <w:i w:val="0"/>
          <w:iCs w:val="0"/>
          <w:sz w:val="24"/>
          <w:szCs w:val="24"/>
        </w:rPr>
        <w:t xml:space="preserve">Internal Auditors Annual Report 2021 / 22 </w:t>
      </w:r>
    </w:p>
    <w:p w14:paraId="47156FC6" w14:textId="10EBB477" w:rsidR="00330C27" w:rsidRPr="000334E4" w:rsidRDefault="000334E4">
      <w:pPr>
        <w:rPr>
          <w:rStyle w:val="A10"/>
          <w:rFonts w:ascii="Arial" w:hAnsi="Arial" w:cs="Arial"/>
          <w:b/>
          <w:bCs/>
          <w:i w:val="0"/>
          <w:iCs w:val="0"/>
          <w:sz w:val="24"/>
          <w:szCs w:val="24"/>
        </w:rPr>
      </w:pPr>
      <w:r w:rsidRPr="000334E4">
        <w:rPr>
          <w:rStyle w:val="A10"/>
          <w:rFonts w:ascii="Arial" w:hAnsi="Arial" w:cs="Arial"/>
          <w:b/>
          <w:bCs/>
          <w:i w:val="0"/>
          <w:iCs w:val="0"/>
          <w:sz w:val="24"/>
          <w:szCs w:val="24"/>
        </w:rPr>
        <w:t>The internal</w:t>
      </w:r>
      <w:r w:rsidR="00330C27" w:rsidRPr="000334E4">
        <w:rPr>
          <w:rStyle w:val="A10"/>
          <w:rFonts w:ascii="Arial" w:hAnsi="Arial" w:cs="Arial"/>
          <w:b/>
          <w:bCs/>
          <w:i w:val="0"/>
          <w:iCs w:val="0"/>
          <w:sz w:val="24"/>
          <w:szCs w:val="24"/>
        </w:rPr>
        <w:t xml:space="preserve"> auditor reported that the requirements of M had not been meet.  </w:t>
      </w:r>
    </w:p>
    <w:p w14:paraId="2E90C92E" w14:textId="3D76E36A" w:rsidR="0090096A" w:rsidRPr="000334E4" w:rsidRDefault="00330C27">
      <w:pPr>
        <w:rPr>
          <w:rStyle w:val="A10"/>
          <w:rFonts w:ascii="Arial" w:hAnsi="Arial" w:cs="Arial"/>
          <w:sz w:val="24"/>
          <w:szCs w:val="24"/>
        </w:rPr>
      </w:pPr>
      <w:r w:rsidRPr="000334E4">
        <w:rPr>
          <w:rStyle w:val="A10"/>
          <w:rFonts w:ascii="Arial" w:hAnsi="Arial" w:cs="Arial"/>
          <w:b/>
          <w:bCs/>
          <w:i w:val="0"/>
          <w:iCs w:val="0"/>
          <w:sz w:val="24"/>
          <w:szCs w:val="24"/>
        </w:rPr>
        <w:t xml:space="preserve">M. </w:t>
      </w:r>
      <w:r w:rsidRPr="000334E4">
        <w:rPr>
          <w:rStyle w:val="A10"/>
          <w:rFonts w:ascii="Arial" w:hAnsi="Arial" w:cs="Arial"/>
          <w:i w:val="0"/>
          <w:iCs w:val="0"/>
          <w:sz w:val="24"/>
          <w:szCs w:val="24"/>
        </w:rPr>
        <w:t xml:space="preserve">The authority, during the previous year (2020-21) correctly provided for the period for the exercise of public rights as required by the Accounts and Audit Regulations </w:t>
      </w:r>
      <w:r w:rsidRPr="000334E4">
        <w:rPr>
          <w:rStyle w:val="A10"/>
          <w:rFonts w:ascii="Arial" w:hAnsi="Arial" w:cs="Arial"/>
          <w:sz w:val="24"/>
          <w:szCs w:val="24"/>
        </w:rPr>
        <w:t>(evidenced by the notice published on the website and/or authority approved minutes confirming the dates set).</w:t>
      </w:r>
    </w:p>
    <w:p w14:paraId="14FF3D77" w14:textId="31708A4D" w:rsidR="000334E4" w:rsidRPr="000334E4" w:rsidRDefault="000334E4" w:rsidP="000334E4">
      <w:pPr>
        <w:ind w:left="2160" w:hanging="2160"/>
      </w:pPr>
      <w:r w:rsidRPr="000334E4">
        <w:rPr>
          <w:rStyle w:val="A10"/>
          <w:rFonts w:ascii="Arial" w:hAnsi="Arial" w:cs="Arial"/>
          <w:b/>
          <w:bCs/>
          <w:i w:val="0"/>
          <w:iCs w:val="0"/>
          <w:sz w:val="24"/>
          <w:szCs w:val="24"/>
        </w:rPr>
        <w:t xml:space="preserve">Explanation:  </w:t>
      </w:r>
      <w:r>
        <w:rPr>
          <w:rStyle w:val="A10"/>
          <w:rFonts w:ascii="Arial" w:hAnsi="Arial" w:cs="Arial"/>
          <w:b/>
          <w:bCs/>
          <w:i w:val="0"/>
          <w:iCs w:val="0"/>
          <w:sz w:val="24"/>
          <w:szCs w:val="24"/>
        </w:rPr>
        <w:tab/>
      </w:r>
      <w:r w:rsidRPr="000334E4">
        <w:rPr>
          <w:rFonts w:ascii="Arial" w:hAnsi="Arial" w:cs="Arial"/>
          <w:sz w:val="24"/>
          <w:szCs w:val="24"/>
        </w:rPr>
        <w:t>The Town Council advertised the period for the exercise of public rights for 31 days instead of the prescribed 30 days.</w:t>
      </w:r>
      <w:r>
        <w:t xml:space="preserve">  </w:t>
      </w:r>
      <w:r w:rsidRPr="000334E4">
        <w:t xml:space="preserve"> </w:t>
      </w:r>
    </w:p>
    <w:p w14:paraId="6EA569FD" w14:textId="77777777" w:rsidR="000334E4" w:rsidRPr="000334E4" w:rsidRDefault="000334E4"/>
    <w:sectPr w:rsidR="000334E4" w:rsidRPr="000334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6D4"/>
    <w:rsid w:val="000334E4"/>
    <w:rsid w:val="00330C27"/>
    <w:rsid w:val="008246D4"/>
    <w:rsid w:val="00900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91FC9F"/>
  <w15:chartTrackingRefBased/>
  <w15:docId w15:val="{1833AAA5-2C5B-4EAC-812F-07F39DCB5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10">
    <w:name w:val="A10"/>
    <w:uiPriority w:val="99"/>
    <w:rsid w:val="00330C27"/>
    <w:rPr>
      <w:i/>
      <w:iCs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80</Words>
  <Characters>462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Gina Wilding</dc:creator>
  <cp:keywords/>
  <dc:description/>
  <cp:lastModifiedBy>Gina Wilding</cp:lastModifiedBy>
  <cp:revision>3</cp:revision>
  <dcterms:created xsi:type="dcterms:W3CDTF">2022-06-24T13:08:00Z</dcterms:created>
  <dcterms:modified xsi:type="dcterms:W3CDTF">2022-06-24T14:42:00Z</dcterms:modified>
</cp:coreProperties>
</file>